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F3" w:rsidRPr="00DC50CE" w:rsidRDefault="002C6502" w:rsidP="002C6502">
      <w:pPr>
        <w:bidi/>
        <w:rPr>
          <w:rFonts w:asciiTheme="minorBidi" w:hAnsiTheme="minorBidi"/>
          <w:b/>
          <w:bCs/>
          <w:color w:val="314185"/>
          <w:sz w:val="32"/>
          <w:szCs w:val="32"/>
          <w:rtl/>
          <w:lang w:bidi="ar-EG"/>
        </w:rPr>
      </w:pPr>
      <w:r w:rsidRPr="00DC50CE">
        <w:rPr>
          <w:rFonts w:asciiTheme="minorBidi" w:hAnsiTheme="minorBidi"/>
          <w:noProof/>
          <w:color w:val="314185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C9B162" wp14:editId="0CA6A8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6400" cy="637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377" w:rsidRPr="00DC50CE">
        <w:rPr>
          <w:rFonts w:asciiTheme="minorBidi" w:hAnsiTheme="minorBidi"/>
          <w:b/>
          <w:bCs/>
          <w:color w:val="314185"/>
          <w:sz w:val="32"/>
          <w:szCs w:val="32"/>
          <w:rtl/>
          <w:lang w:bidi="ar-EG"/>
        </w:rPr>
        <w:t>سياسة قبول التبرعات</w:t>
      </w:r>
    </w:p>
    <w:p w:rsidR="00701BE8" w:rsidRPr="00DC50CE" w:rsidRDefault="00701BE8" w:rsidP="00066D6F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يدعو مجلس إدارة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>الكنيسة/الخدمة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والموظفين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والمتطوعين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الدعم المالي الحالي والمؤجل من الأفراد والشركات والمؤسسات والكيانات الخاصة الأخرى لدعم العمليات وتحقيق هدفنا المعلن, تحدد هذه السياسة الممارسات التي تحكم قبول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من خلال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وتوفر إرشادات للمانحين المحتملين عند تقديم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إلى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>الكنيسة/الخدمة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، وذلك لتسهيل عملية تقديم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>.</w:t>
      </w:r>
    </w:p>
    <w:p w:rsidR="004C1E4A" w:rsidRPr="00DC50CE" w:rsidRDefault="004C1E4A" w:rsidP="004C1E4A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يجب أن ت</w:t>
      </w:r>
      <w:r w:rsidR="00452E81" w:rsidRPr="00DC50CE">
        <w:rPr>
          <w:rFonts w:asciiTheme="minorBidi" w:hAnsiTheme="minorBidi"/>
          <w:sz w:val="26"/>
          <w:szCs w:val="26"/>
          <w:rtl/>
          <w:lang w:bidi="ar-EG"/>
        </w:rPr>
        <w:t>كون مصالح المانحين المحتملين الإ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عتبار الأساسي فيما يتعلق بأي هدية مقدمة إلى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. تقنيات الضغط غير مقبولة ، ولن يتم تقديم أي برنامج أو اتفاق أو ثقة أو عقد من شأنه أن يفيد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>على حساب المصالح الفضلى للمانحين والدوافع الخيرية.</w:t>
      </w:r>
    </w:p>
    <w:p w:rsidR="00452E81" w:rsidRPr="00DC50CE" w:rsidRDefault="00452E81" w:rsidP="00452E81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تشجع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الشراكة المالية وستقبل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غير المقيدة وكذلك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المقيدة لبرامج وأغراض محددة بشرط أن تكون هذه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المقيدة متوافقة مع مهمة وغرض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المعلنين ولا تنتهك شروط ميثاق الشركة أو هذه السياسة.</w:t>
      </w:r>
    </w:p>
    <w:p w:rsidR="00452E81" w:rsidRPr="00DC50CE" w:rsidRDefault="00452E81" w:rsidP="00452E81">
      <w:pPr>
        <w:bidi/>
        <w:rPr>
          <w:rFonts w:asciiTheme="minorBidi" w:hAnsiTheme="minorBidi"/>
          <w:b/>
          <w:bCs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 xml:space="preserve">لجنة قبول </w:t>
      </w:r>
      <w:r w:rsidR="005B2C58"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>التبرعات</w:t>
      </w:r>
    </w:p>
    <w:p w:rsidR="00452E81" w:rsidRPr="00DC50CE" w:rsidRDefault="00452E81" w:rsidP="00452E81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من المعترف به أن بعض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، بما في ذلك على سبيل المثال لا الحصر تلك التي تتضمن ترتيبات تمويل غير عادية ، لا ينبغي معالجتها بشكل روتيني ، ولكن يجب مراجعتها من قبل لجنة قبول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، التي تتلقى سلطتها من مجلس إدارة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، كما هو موضح في بيان السياسة هذا, و تتخذ لجنة قبول الهدية جميع القرارات النهائية بشأن الطبيعة التقييدية للهدية وقبولها أو رفضها.</w:t>
      </w:r>
    </w:p>
    <w:p w:rsidR="00452E81" w:rsidRPr="00DC50CE" w:rsidRDefault="00452E81" w:rsidP="00452E81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 xml:space="preserve">تتكون لجنة قبول </w:t>
      </w:r>
      <w:r w:rsidR="005B2C58"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 xml:space="preserve"> من أربعة أعضاء:</w:t>
      </w:r>
      <w:r w:rsidRPr="00DC50CE">
        <w:rPr>
          <w:rFonts w:asciiTheme="minorBidi" w:hAnsiTheme="minorBidi"/>
          <w:sz w:val="26"/>
          <w:szCs w:val="26"/>
          <w:rtl/>
        </w:rPr>
        <w:t xml:space="preserve">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>(1) أمين صندوق المجلس ؛ (2) الرئيس / المدير التنفيذي ؛</w:t>
      </w:r>
    </w:p>
    <w:p w:rsidR="00452E81" w:rsidRPr="00DC50CE" w:rsidRDefault="00452E81" w:rsidP="00452E81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(3) نائب الرئيس للشراكة والاتصالات. و (4) المدير المالي ومحفز الإستراتيجية.</w:t>
      </w:r>
    </w:p>
    <w:p w:rsidR="00452E81" w:rsidRPr="00DC50CE" w:rsidRDefault="00452E81" w:rsidP="005B3C7C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تجتمع لجنة قبول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حسب الحاجة (شخصيًا أو عبر الوسائل الإلكترونية) مع جميع الأعضاء الحاضرين. تشمل أنواع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التي ستتم إحالتها إلى لجنة قبول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، على سبيل المثال لا الحصر ، ما يلي:</w:t>
      </w:r>
    </w:p>
    <w:p w:rsidR="00452E81" w:rsidRPr="00DC50CE" w:rsidRDefault="005B2C58" w:rsidP="00452E81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="00452E81"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التي تتطلب ترتيبات تمويل غير عادية ، أو التزامات أخرى.</w:t>
      </w:r>
    </w:p>
    <w:p w:rsidR="00452E81" w:rsidRPr="00DC50CE" w:rsidRDefault="00452E81" w:rsidP="00B049AC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هدايا الممتلكات الشخصية غير الملموسة أو غير العادية.</w:t>
      </w:r>
    </w:p>
    <w:p w:rsidR="005B3C7C" w:rsidRPr="00DC50CE" w:rsidRDefault="00452E81" w:rsidP="00B049AC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هدايا فوائد الشراكة وا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>لاستثمارات الأخرى غير التقليدية.</w:t>
      </w:r>
    </w:p>
    <w:p w:rsidR="00452E81" w:rsidRPr="00DC50CE" w:rsidRDefault="00452E81" w:rsidP="00452E81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هدايا العقارات على النحو المحدد في بيان السياسة هذا.</w:t>
      </w:r>
    </w:p>
    <w:p w:rsidR="00452E81" w:rsidRPr="00DC50CE" w:rsidRDefault="005B2C58" w:rsidP="00452E81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="00452E81" w:rsidRPr="00DC50CE">
        <w:rPr>
          <w:rFonts w:asciiTheme="minorBidi" w:hAnsiTheme="minorBidi"/>
          <w:sz w:val="26"/>
          <w:szCs w:val="26"/>
          <w:rtl/>
          <w:lang w:bidi="ar-EG"/>
        </w:rPr>
        <w:t xml:space="preserve"> ذات القيود الخاصة التي قد يكون من الصعب أو المكلف إدارتها.</w:t>
      </w:r>
    </w:p>
    <w:p w:rsidR="00452E81" w:rsidRPr="00DC50CE" w:rsidRDefault="00452E81" w:rsidP="00452E81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أي هدايا يتم تقديمها بشكل مجهول ، أو من مصدر غير معروف ، أو تظهر كاستثناءات من الإرشادات الحالية أو التي تقع خارج نطاق تعريف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المقبولة على النحو المحدد في بيان السياسة هذا.</w:t>
      </w:r>
    </w:p>
    <w:p w:rsidR="005B3C7C" w:rsidRPr="00DC50CE" w:rsidRDefault="003D7548" w:rsidP="005B3C7C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 xml:space="preserve">أنواع </w:t>
      </w:r>
      <w:r w:rsidR="005B2C58"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 xml:space="preserve"> المقبولة: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الأنواع التالية من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مقبولة:</w:t>
      </w:r>
    </w:p>
    <w:p w:rsidR="003D7548" w:rsidRPr="00DC50CE" w:rsidRDefault="003D7548" w:rsidP="003D754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السيولة النقدية</w:t>
      </w:r>
    </w:p>
    <w:p w:rsidR="003D7548" w:rsidRPr="00DC50CE" w:rsidRDefault="003D7548" w:rsidP="003D7548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الممتلكات الشخصية الملموسة</w:t>
      </w:r>
    </w:p>
    <w:p w:rsidR="003D7548" w:rsidRPr="00DC50CE" w:rsidRDefault="003D7548" w:rsidP="007879D9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</w:t>
      </w:r>
      <w:r w:rsidR="007879D9" w:rsidRPr="00DC50CE">
        <w:rPr>
          <w:rFonts w:asciiTheme="minorBidi" w:hAnsiTheme="minorBidi"/>
          <w:sz w:val="26"/>
          <w:szCs w:val="26"/>
          <w:rtl/>
          <w:lang w:bidi="ar-EG"/>
        </w:rPr>
        <w:t>الأوراق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الماليه</w:t>
      </w:r>
    </w:p>
    <w:p w:rsidR="00A7774C" w:rsidRPr="00DC50CE" w:rsidRDefault="003D7548" w:rsidP="002C6502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العقارات</w:t>
      </w:r>
      <w:r w:rsidR="002C6502" w:rsidRPr="00DC50CE">
        <w:rPr>
          <w:rFonts w:asciiTheme="minorBidi" w:hAnsiTheme="minorBidi"/>
          <w:sz w:val="26"/>
          <w:szCs w:val="26"/>
          <w:rtl/>
          <w:lang w:bidi="ar-EG"/>
        </w:rPr>
        <w:br w:type="page"/>
      </w:r>
    </w:p>
    <w:p w:rsidR="0053428C" w:rsidRPr="00DC50CE" w:rsidRDefault="0053428C" w:rsidP="0053428C">
      <w:pPr>
        <w:bidi/>
        <w:rPr>
          <w:rFonts w:asciiTheme="minorBidi" w:hAnsiTheme="minorBidi"/>
          <w:b/>
          <w:bCs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lastRenderedPageBreak/>
        <w:t xml:space="preserve">تحكم المعايير التالية قبول أنواع </w:t>
      </w:r>
      <w:r w:rsidR="005B2C58"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b/>
          <w:bCs/>
          <w:sz w:val="26"/>
          <w:szCs w:val="26"/>
          <w:rtl/>
          <w:lang w:bidi="ar-EG"/>
        </w:rPr>
        <w:t xml:space="preserve"> المذكورة أعلاه.</w:t>
      </w:r>
    </w:p>
    <w:p w:rsidR="0053428C" w:rsidRPr="00DC50CE" w:rsidRDefault="0053428C" w:rsidP="00B049AC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i/>
          <w:iCs/>
          <w:sz w:val="26"/>
          <w:szCs w:val="26"/>
          <w:rtl/>
          <w:lang w:bidi="ar-EG"/>
        </w:rPr>
        <w:t>النقد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- يُقبل النقد في شكل عملة أو حوالات بريدية أو شيكات أو تحويل إلكتروني (إما من خلال تحويل إل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كتروني إلى الحساب المصرفي للكنيسة/الخدمة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أو عن طريق معاملة بطاقة ائتمان تم التحقق منها), و تاريخ ختم البريد هو تاريخ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النقدية التي يتم إرسالها بالبريد إلى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, و يجب أن تكون الشيكات مستحقة الدفع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>للكنيسة/الخدمة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>.</w:t>
      </w:r>
    </w:p>
    <w:p w:rsidR="0053428C" w:rsidRPr="00DC50CE" w:rsidRDefault="0053428C" w:rsidP="00B049AC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i/>
          <w:iCs/>
          <w:sz w:val="26"/>
          <w:szCs w:val="26"/>
          <w:rtl/>
          <w:lang w:bidi="ar-EG"/>
        </w:rPr>
        <w:t>الممتلكات الشخصية الملموسة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- الممتلكات الشخصية الملموسة هي ممتلكات (ممتلكات مادية منقولة) بخلاف الممتلكات العقارية (الممتلكات غير المنقولة) ، والتي يتم تعريفها غالبًا على أنها ملكية يمكن لمسها, يجب توجيه هدايا السفن أو القوارب إلى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. يمكن فقط للجنة قبول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الموافقة على اتفاقية للإحتفاظ بالممتلكات لفترة زمنية محددة, التتمين على حساب المانح ، و مطلوبة لجميع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التي يقدر المانح القيمة السوقية العادلة لها بمبلغ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>....... جنية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أو أكثر, و ستتم إحالة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غير العادية للممتلكات الشخصية المادية إلى لجنة قبول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، والتي ستأخذ في الاعتبار العوامل التالية عند مراجعة مثل هذه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لقبولها:</w:t>
      </w:r>
    </w:p>
    <w:p w:rsidR="0053428C" w:rsidRPr="00DC50CE" w:rsidRDefault="0053428C" w:rsidP="0053428C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هل تعزز الممتلكات مهمة وغرض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>؟</w:t>
      </w:r>
    </w:p>
    <w:p w:rsidR="0053428C" w:rsidRPr="00DC50CE" w:rsidRDefault="0053428C" w:rsidP="0053428C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هل الممتلكات قابلة للتسويق أو مرهونة بالديون أو يمكن استخدامها من قبل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>لتعزيز هدفها ورسالتها المعلنة؟</w:t>
      </w:r>
    </w:p>
    <w:p w:rsidR="00840E49" w:rsidRPr="00DC50CE" w:rsidRDefault="007879D9" w:rsidP="007879D9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هل هناك أي قيود على استخدام أو عرض أو بيع العقار؟</w:t>
      </w:r>
    </w:p>
    <w:p w:rsidR="007879D9" w:rsidRPr="00DC50CE" w:rsidRDefault="007879D9" w:rsidP="007879D9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>هل هناك أي تكاليف حمل أو عواقب قانونية سلبية محتملة أو التزامات محتملة مرتبطة بملكية العقار؟</w:t>
      </w:r>
    </w:p>
    <w:p w:rsidR="007879D9" w:rsidRPr="00DC50CE" w:rsidRDefault="007879D9" w:rsidP="00B049AC">
      <w:pPr>
        <w:bidi/>
        <w:rPr>
          <w:rFonts w:asciiTheme="minorBidi" w:hAnsiTheme="minorBidi"/>
          <w:sz w:val="26"/>
          <w:szCs w:val="26"/>
          <w:rtl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الأوراق المالية - تقبل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كل من الأوراق المالية المتداولة علنًا والأوراق المالية المملوكة بشكل وثيق وفقًا للشروط الموضحة أدناه:</w:t>
      </w:r>
    </w:p>
    <w:p w:rsidR="007879D9" w:rsidRPr="00DC50CE" w:rsidRDefault="007879D9" w:rsidP="00B049AC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6"/>
          <w:szCs w:val="26"/>
          <w:lang w:bidi="ar-EG"/>
        </w:rPr>
      </w:pP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الأوراق المالية المتداولة علنًا - هذه الأوراق المالية هي أوراق مالية يتم تداولها بانتظام في البورصة العامة. يُفضل أن يقوم المانحون بإخطار أي عضو في لجنة قبول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ثم تحويل الأوراق المالية القابلة للتسويق إلكترونيًا مباشرةً إلى أحد حسابات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, </w:t>
      </w:r>
      <w:r w:rsidR="0031469A" w:rsidRPr="00DC50CE">
        <w:rPr>
          <w:rFonts w:asciiTheme="minorBidi" w:hAnsiTheme="minorBidi"/>
          <w:sz w:val="26"/>
          <w:szCs w:val="26"/>
          <w:rtl/>
          <w:lang w:bidi="ar-EG"/>
        </w:rPr>
        <w:t xml:space="preserve">و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يمكن تصفية التحويلات التي تتم مباشرة إلى حساب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على الفور تقريبًا وبقليل من الأعمال الورقي</w:t>
      </w:r>
      <w:r w:rsidR="0031469A" w:rsidRPr="00DC50CE">
        <w:rPr>
          <w:rFonts w:asciiTheme="minorBidi" w:hAnsiTheme="minorBidi"/>
          <w:sz w:val="26"/>
          <w:szCs w:val="26"/>
          <w:rtl/>
          <w:lang w:bidi="ar-EG"/>
        </w:rPr>
        <w:t xml:space="preserve">ة الإضافية المطلوبة من المانحين المعروضة في اليوم الذي يتم فيه تحويل السهم إلى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 xml:space="preserve">الكنيسة/الخدمة </w:t>
      </w:r>
      <w:r w:rsidR="0031469A" w:rsidRPr="00DC50CE">
        <w:rPr>
          <w:rFonts w:asciiTheme="minorBidi" w:hAnsiTheme="minorBidi"/>
          <w:sz w:val="26"/>
          <w:szCs w:val="26"/>
          <w:rtl/>
          <w:lang w:bidi="ar-EG"/>
        </w:rPr>
        <w:t>.</w:t>
      </w:r>
    </w:p>
    <w:p w:rsidR="00F85AB5" w:rsidRPr="00DC50CE" w:rsidRDefault="00F85AB5" w:rsidP="00207BBF">
      <w:pPr>
        <w:bidi/>
        <w:rPr>
          <w:rFonts w:asciiTheme="minorBidi" w:hAnsiTheme="minorBidi"/>
          <w:sz w:val="26"/>
          <w:szCs w:val="26"/>
          <w:rtl/>
          <w:lang w:val="en-GB" w:bidi="ar-EG"/>
        </w:rPr>
      </w:pPr>
      <w:r w:rsidRPr="00DC50CE">
        <w:rPr>
          <w:rFonts w:asciiTheme="minorBidi" w:hAnsiTheme="minorBidi"/>
          <w:i/>
          <w:iCs/>
          <w:sz w:val="26"/>
          <w:szCs w:val="26"/>
          <w:rtl/>
          <w:lang w:bidi="ar-EG"/>
        </w:rPr>
        <w:t xml:space="preserve">العقارات 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—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للعقارات (الممتلكات غير المنقولة) تشمل الممتلكات المتطورة والممتلكات غير المطورة، فضلا عن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الخاضعة لمصالح الحياة أو لاتفاق مسبق, وستوجه </w:t>
      </w:r>
      <w:r w:rsidR="005B2C58" w:rsidRPr="00DC50CE">
        <w:rPr>
          <w:rFonts w:asciiTheme="minorBidi" w:hAnsiTheme="minorBidi"/>
          <w:sz w:val="26"/>
          <w:szCs w:val="26"/>
          <w:rtl/>
          <w:lang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العقارية إلى شركة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>الكنيسة/الخدمة،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</w:t>
      </w:r>
      <w:r w:rsidR="00B049AC" w:rsidRPr="00DC50CE">
        <w:rPr>
          <w:rFonts w:asciiTheme="minorBidi" w:hAnsiTheme="minorBidi"/>
          <w:sz w:val="26"/>
          <w:szCs w:val="26"/>
          <w:rtl/>
          <w:lang w:bidi="ar-EG"/>
        </w:rPr>
        <w:t>وقبل قبول العقار،</w:t>
      </w:r>
      <w:r w:rsidRPr="00DC50CE">
        <w:rPr>
          <w:rFonts w:asciiTheme="minorBidi" w:hAnsiTheme="minorBidi"/>
          <w:sz w:val="26"/>
          <w:szCs w:val="26"/>
          <w:rtl/>
          <w:lang w:bidi="ar-EG"/>
        </w:rPr>
        <w:t xml:space="preserve"> يصدر المستشار القانوني رأيًا مكتوبًا بشأن قبول التبرع العقاري المقترح للمراجعة النهائية وقرار قبول من لجنة قبول الهدية. يجب أن تشمل العوامل التي يجب مراعاتها عند قبول الممتلكات ما يلي:</w:t>
      </w:r>
      <w:r w:rsidR="00932DD5" w:rsidRPr="00DC50CE">
        <w:rPr>
          <w:rFonts w:asciiTheme="minorBidi" w:hAnsiTheme="minorBidi"/>
          <w:sz w:val="26"/>
          <w:szCs w:val="26"/>
          <w:lang w:val="en-GB" w:bidi="ar-EG"/>
        </w:rPr>
        <w:t xml:space="preserve"> </w:t>
      </w:r>
      <w:r w:rsidR="00932DD5" w:rsidRPr="00DC50CE">
        <w:rPr>
          <w:rFonts w:asciiTheme="minorBidi" w:hAnsiTheme="minorBidi"/>
          <w:sz w:val="26"/>
          <w:szCs w:val="26"/>
          <w:rtl/>
          <w:lang w:val="en-GB" w:bidi="ar-EG"/>
        </w:rPr>
        <w:t xml:space="preserve">فائدة الممتلكات لأغراض </w:t>
      </w:r>
      <w:r w:rsidR="00B049AC" w:rsidRPr="00DC50CE">
        <w:rPr>
          <w:rFonts w:asciiTheme="minorBidi" w:hAnsiTheme="minorBidi"/>
          <w:sz w:val="26"/>
          <w:szCs w:val="26"/>
          <w:rtl/>
          <w:lang w:val="en-GB" w:bidi="ar-EG"/>
        </w:rPr>
        <w:t xml:space="preserve">الكنيسة/الخدمة </w:t>
      </w:r>
      <w:r w:rsidR="00932DD5" w:rsidRPr="00DC50CE">
        <w:rPr>
          <w:rFonts w:asciiTheme="minorBidi" w:hAnsiTheme="minorBidi"/>
          <w:sz w:val="26"/>
          <w:szCs w:val="26"/>
          <w:rtl/>
          <w:lang w:val="en-GB" w:bidi="ar-EG"/>
        </w:rPr>
        <w:t xml:space="preserve"> ؛ إمكانية تسويق العقار حسب حالته ؛ أي قيود أو حجوزات أو حقوق ارتفاق أو قيود أخرى مرتبطة بالعقار ؛ تحمل التكاليف ، مثل التأمين وضرائب </w:t>
      </w:r>
      <w:r w:rsidR="00354306" w:rsidRPr="00DC50CE">
        <w:rPr>
          <w:rFonts w:asciiTheme="minorBidi" w:hAnsiTheme="minorBidi"/>
          <w:sz w:val="26"/>
          <w:szCs w:val="26"/>
          <w:rtl/>
          <w:lang w:val="en-GB" w:bidi="ar-EG"/>
        </w:rPr>
        <w:t>عقارية</w:t>
      </w:r>
      <w:r w:rsidR="00932DD5" w:rsidRPr="00DC50CE">
        <w:rPr>
          <w:rFonts w:asciiTheme="minorBidi" w:hAnsiTheme="minorBidi"/>
          <w:sz w:val="26"/>
          <w:szCs w:val="26"/>
          <w:rtl/>
          <w:lang w:val="en-GB" w:bidi="ar-EG"/>
        </w:rPr>
        <w:t>.</w:t>
      </w:r>
    </w:p>
    <w:p w:rsidR="00D366BF" w:rsidRPr="00DC50CE" w:rsidRDefault="00D366BF" w:rsidP="00D366BF">
      <w:pPr>
        <w:bidi/>
        <w:rPr>
          <w:rFonts w:asciiTheme="minorBidi" w:hAnsiTheme="minorBidi"/>
          <w:sz w:val="26"/>
          <w:szCs w:val="26"/>
          <w:rtl/>
          <w:lang w:val="en-GB" w:bidi="ar-EG"/>
        </w:rPr>
      </w:pPr>
      <w:r w:rsidRPr="00DC50CE">
        <w:rPr>
          <w:rFonts w:asciiTheme="minorBidi" w:hAnsiTheme="minorBidi"/>
          <w:i/>
          <w:iCs/>
          <w:sz w:val="26"/>
          <w:szCs w:val="26"/>
          <w:rtl/>
          <w:lang w:val="en-GB" w:bidi="ar-EG"/>
        </w:rPr>
        <w:t>الممتلكات الأخرى</w:t>
      </w:r>
      <w:r w:rsidRPr="00DC50CE">
        <w:rPr>
          <w:rFonts w:asciiTheme="minorBidi" w:hAnsiTheme="minorBidi"/>
          <w:sz w:val="26"/>
          <w:szCs w:val="26"/>
          <w:rtl/>
          <w:lang w:val="en-GB" w:bidi="ar-EG"/>
        </w:rPr>
        <w:t xml:space="preserve"> - لا يجوز قبول الممتلكات التي لم يتم وصفها بخلاف ذلك أعلاه ، سواء كانت حقيقية أو شخصية ، من أي نوع (بما في ذلك حقوق النشر أو العلامات التجارية أو الإتاوات أو الخدمات أو حقوق الارتفاق أو الحقوق المعنوية الأخرى) إلا بعد المراجعة والموافقة من قبل لجنة قبول </w:t>
      </w:r>
      <w:r w:rsidR="005B2C58" w:rsidRPr="00DC50CE">
        <w:rPr>
          <w:rFonts w:asciiTheme="minorBidi" w:hAnsiTheme="minorBidi"/>
          <w:sz w:val="26"/>
          <w:szCs w:val="26"/>
          <w:rtl/>
          <w:lang w:val="en-GB" w:bidi="ar-EG"/>
        </w:rPr>
        <w:t>التبرعات</w:t>
      </w:r>
      <w:r w:rsidRPr="00DC50CE">
        <w:rPr>
          <w:rFonts w:asciiTheme="minorBidi" w:hAnsiTheme="minorBidi"/>
          <w:sz w:val="26"/>
          <w:szCs w:val="26"/>
          <w:rtl/>
          <w:lang w:val="en-GB" w:bidi="ar-EG"/>
        </w:rPr>
        <w:t>.</w:t>
      </w:r>
    </w:p>
    <w:p w:rsidR="00873379" w:rsidRPr="00DC50CE" w:rsidRDefault="00873379" w:rsidP="00873379">
      <w:pPr>
        <w:bidi/>
        <w:rPr>
          <w:rFonts w:asciiTheme="minorBidi" w:hAnsiTheme="minorBidi"/>
          <w:sz w:val="26"/>
          <w:szCs w:val="26"/>
          <w:lang w:val="en-GB" w:bidi="ar-EG"/>
        </w:rPr>
      </w:pPr>
      <w:bookmarkStart w:id="0" w:name="_GoBack"/>
      <w:bookmarkEnd w:id="0"/>
    </w:p>
    <w:sectPr w:rsidR="00873379" w:rsidRPr="00DC50CE" w:rsidSect="00DC50CE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4F5" w:rsidRDefault="00E754F5" w:rsidP="00F77A90">
      <w:pPr>
        <w:spacing w:after="0" w:line="240" w:lineRule="auto"/>
      </w:pPr>
      <w:r>
        <w:separator/>
      </w:r>
    </w:p>
  </w:endnote>
  <w:endnote w:type="continuationSeparator" w:id="0">
    <w:p w:rsidR="00E754F5" w:rsidRDefault="00E754F5" w:rsidP="00F7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68801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F88" w:rsidRDefault="007F1F88" w:rsidP="007F1F88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F1F88" w:rsidRDefault="007F1F88" w:rsidP="007F1F88">
    <w:pPr>
      <w:pStyle w:val="Footer"/>
      <w:bidi/>
      <w:rPr>
        <w:lang w:bidi="ar-EG"/>
      </w:rPr>
    </w:pPr>
    <w:r>
      <w:rPr>
        <w:rFonts w:hint="cs"/>
        <w:rtl/>
        <w:lang w:bidi="ar-EG"/>
      </w:rPr>
      <w:t xml:space="preserve">سياسة قبول الهدايا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</w:t>
    </w:r>
    <w:r>
      <w:rPr>
        <w:lang w:bidi="ar-EG"/>
      </w:rP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4F5" w:rsidRDefault="00E754F5" w:rsidP="00F77A90">
      <w:pPr>
        <w:spacing w:after="0" w:line="240" w:lineRule="auto"/>
      </w:pPr>
      <w:r>
        <w:separator/>
      </w:r>
    </w:p>
  </w:footnote>
  <w:footnote w:type="continuationSeparator" w:id="0">
    <w:p w:rsidR="00E754F5" w:rsidRDefault="00E754F5" w:rsidP="00F7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12E58"/>
    <w:multiLevelType w:val="hybridMultilevel"/>
    <w:tmpl w:val="4EE653A8"/>
    <w:lvl w:ilvl="0" w:tplc="9AF65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7AEC"/>
    <w:multiLevelType w:val="hybridMultilevel"/>
    <w:tmpl w:val="008C3B94"/>
    <w:lvl w:ilvl="0" w:tplc="159A19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D9"/>
    <w:rsid w:val="00002376"/>
    <w:rsid w:val="00053145"/>
    <w:rsid w:val="00066D6F"/>
    <w:rsid w:val="00111AFB"/>
    <w:rsid w:val="001411C2"/>
    <w:rsid w:val="001C5DDC"/>
    <w:rsid w:val="00207BBF"/>
    <w:rsid w:val="0023412D"/>
    <w:rsid w:val="0029532E"/>
    <w:rsid w:val="002B03F5"/>
    <w:rsid w:val="002C6502"/>
    <w:rsid w:val="002E61C5"/>
    <w:rsid w:val="002F1DDB"/>
    <w:rsid w:val="00305CEB"/>
    <w:rsid w:val="0031469A"/>
    <w:rsid w:val="003213EE"/>
    <w:rsid w:val="00354306"/>
    <w:rsid w:val="003D1ABD"/>
    <w:rsid w:val="003D6DAE"/>
    <w:rsid w:val="003D7368"/>
    <w:rsid w:val="003D7548"/>
    <w:rsid w:val="00442DB1"/>
    <w:rsid w:val="00452E81"/>
    <w:rsid w:val="004567C3"/>
    <w:rsid w:val="00466DC1"/>
    <w:rsid w:val="004A798A"/>
    <w:rsid w:val="004C1E4A"/>
    <w:rsid w:val="0053428C"/>
    <w:rsid w:val="00547592"/>
    <w:rsid w:val="005723DF"/>
    <w:rsid w:val="005806A8"/>
    <w:rsid w:val="00583C8A"/>
    <w:rsid w:val="005843BC"/>
    <w:rsid w:val="005B2C58"/>
    <w:rsid w:val="005B3C7C"/>
    <w:rsid w:val="00646530"/>
    <w:rsid w:val="006643CF"/>
    <w:rsid w:val="006D438D"/>
    <w:rsid w:val="00701BE8"/>
    <w:rsid w:val="007123D1"/>
    <w:rsid w:val="007879D9"/>
    <w:rsid w:val="007D6790"/>
    <w:rsid w:val="007F1F88"/>
    <w:rsid w:val="007F66C0"/>
    <w:rsid w:val="00817650"/>
    <w:rsid w:val="00840E49"/>
    <w:rsid w:val="008678FD"/>
    <w:rsid w:val="00873379"/>
    <w:rsid w:val="008D7888"/>
    <w:rsid w:val="008E62D5"/>
    <w:rsid w:val="00923BE5"/>
    <w:rsid w:val="00931AEB"/>
    <w:rsid w:val="00932DD5"/>
    <w:rsid w:val="00997705"/>
    <w:rsid w:val="00A12B65"/>
    <w:rsid w:val="00A25742"/>
    <w:rsid w:val="00A53770"/>
    <w:rsid w:val="00A7774C"/>
    <w:rsid w:val="00AA2CA4"/>
    <w:rsid w:val="00AA7404"/>
    <w:rsid w:val="00B049AC"/>
    <w:rsid w:val="00B27CF3"/>
    <w:rsid w:val="00C07B7C"/>
    <w:rsid w:val="00CC5F56"/>
    <w:rsid w:val="00CE010A"/>
    <w:rsid w:val="00CE20A0"/>
    <w:rsid w:val="00D031C3"/>
    <w:rsid w:val="00D043D9"/>
    <w:rsid w:val="00D366BF"/>
    <w:rsid w:val="00D925D9"/>
    <w:rsid w:val="00D94ADE"/>
    <w:rsid w:val="00DC4463"/>
    <w:rsid w:val="00DC50CE"/>
    <w:rsid w:val="00E01377"/>
    <w:rsid w:val="00E139B3"/>
    <w:rsid w:val="00E754F5"/>
    <w:rsid w:val="00EE0873"/>
    <w:rsid w:val="00EE440D"/>
    <w:rsid w:val="00F11FF3"/>
    <w:rsid w:val="00F53CD4"/>
    <w:rsid w:val="00F77A90"/>
    <w:rsid w:val="00F85AB5"/>
    <w:rsid w:val="00FB1A11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BF2D8-71D0-4407-AD58-CA4F60FE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90"/>
  </w:style>
  <w:style w:type="paragraph" w:styleId="Footer">
    <w:name w:val="footer"/>
    <w:basedOn w:val="Normal"/>
    <w:link w:val="FooterChar"/>
    <w:uiPriority w:val="99"/>
    <w:unhideWhenUsed/>
    <w:rsid w:val="00F7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90"/>
  </w:style>
  <w:style w:type="paragraph" w:styleId="ListParagraph">
    <w:name w:val="List Paragraph"/>
    <w:basedOn w:val="Normal"/>
    <w:uiPriority w:val="34"/>
    <w:qFormat/>
    <w:rsid w:val="00452E81"/>
    <w:pPr>
      <w:ind w:left="720"/>
      <w:contextualSpacing/>
    </w:pPr>
  </w:style>
  <w:style w:type="table" w:styleId="TableGrid">
    <w:name w:val="Table Grid"/>
    <w:basedOn w:val="TableNormal"/>
    <w:uiPriority w:val="59"/>
    <w:rsid w:val="00A7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A7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Touta Loves Andrew</cp:lastModifiedBy>
  <cp:revision>40</cp:revision>
  <dcterms:created xsi:type="dcterms:W3CDTF">2020-10-11T06:36:00Z</dcterms:created>
  <dcterms:modified xsi:type="dcterms:W3CDTF">2022-10-10T07:44:00Z</dcterms:modified>
</cp:coreProperties>
</file>